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25C" w:rsidRPr="00C31CFB" w:rsidRDefault="003E725C" w:rsidP="003E725C">
      <w:pPr>
        <w:rPr>
          <w:b/>
        </w:rPr>
      </w:pPr>
      <w:bookmarkStart w:id="0" w:name="_GoBack"/>
      <w:bookmarkEnd w:id="0"/>
      <w:r>
        <w:rPr>
          <w:b/>
        </w:rPr>
        <w:t>Doelgroep</w:t>
      </w:r>
      <w:r w:rsidRPr="00D44986">
        <w:rPr>
          <w:b/>
        </w:rPr>
        <w:t>omschrijvingen</w:t>
      </w:r>
      <w:r>
        <w:rPr>
          <w:b/>
        </w:rPr>
        <w:t xml:space="preserve"> </w:t>
      </w:r>
      <w:r w:rsidRPr="00C31CFB">
        <w:rPr>
          <w:b/>
        </w:rPr>
        <w:t>Zakelijk</w:t>
      </w:r>
      <w:r>
        <w:rPr>
          <w:b/>
        </w:rPr>
        <w:t xml:space="preserve"> (versie 20-09-2018)</w:t>
      </w:r>
    </w:p>
    <w:tbl>
      <w:tblPr>
        <w:tblStyle w:val="Tabelraster"/>
        <w:tblW w:w="9776" w:type="dxa"/>
        <w:tblLook w:val="04A0" w:firstRow="1" w:lastRow="0" w:firstColumn="1" w:lastColumn="0" w:noHBand="0" w:noVBand="1"/>
      </w:tblPr>
      <w:tblGrid>
        <w:gridCol w:w="2701"/>
        <w:gridCol w:w="7075"/>
      </w:tblGrid>
      <w:tr w:rsidR="003E725C" w:rsidRPr="00D44986" w:rsidTr="007364FA">
        <w:trPr>
          <w:trHeight w:val="255"/>
        </w:trPr>
        <w:tc>
          <w:tcPr>
            <w:tcW w:w="2701" w:type="dxa"/>
            <w:hideMark/>
          </w:tcPr>
          <w:p w:rsidR="003E725C" w:rsidRPr="00D44986" w:rsidRDefault="003E725C" w:rsidP="007364FA">
            <w:pPr>
              <w:pStyle w:val="Lijstalinea"/>
              <w:ind w:left="0"/>
              <w:rPr>
                <w:b/>
                <w:bCs/>
              </w:rPr>
            </w:pPr>
            <w:r w:rsidRPr="00D44986">
              <w:rPr>
                <w:b/>
                <w:bCs/>
              </w:rPr>
              <w:t>Product</w:t>
            </w:r>
          </w:p>
        </w:tc>
        <w:tc>
          <w:tcPr>
            <w:tcW w:w="7075" w:type="dxa"/>
            <w:hideMark/>
          </w:tcPr>
          <w:p w:rsidR="003E725C" w:rsidRPr="00D44986" w:rsidRDefault="003E725C" w:rsidP="007364FA">
            <w:pPr>
              <w:pStyle w:val="Lijstalinea"/>
              <w:rPr>
                <w:b/>
                <w:bCs/>
              </w:rPr>
            </w:pPr>
            <w:r>
              <w:rPr>
                <w:b/>
                <w:bCs/>
              </w:rPr>
              <w:t>D</w:t>
            </w:r>
            <w:r w:rsidRPr="00D44986">
              <w:rPr>
                <w:b/>
                <w:bCs/>
              </w:rPr>
              <w:t xml:space="preserve">oelgroep  </w:t>
            </w:r>
          </w:p>
        </w:tc>
      </w:tr>
      <w:tr w:rsidR="003E725C" w:rsidRPr="00D44986" w:rsidTr="007364FA">
        <w:trPr>
          <w:trHeight w:val="1065"/>
        </w:trPr>
        <w:tc>
          <w:tcPr>
            <w:tcW w:w="2701" w:type="dxa"/>
            <w:hideMark/>
          </w:tcPr>
          <w:p w:rsidR="003E725C" w:rsidRPr="00D44986" w:rsidRDefault="003E725C" w:rsidP="007364FA">
            <w:pPr>
              <w:pStyle w:val="Lijstalinea"/>
              <w:rPr>
                <w:b/>
                <w:bCs/>
              </w:rPr>
            </w:pPr>
            <w:r w:rsidRPr="00D44986">
              <w:rPr>
                <w:b/>
                <w:bCs/>
              </w:rPr>
              <w:t>Zakelijke bestelauto</w:t>
            </w:r>
          </w:p>
        </w:tc>
        <w:tc>
          <w:tcPr>
            <w:tcW w:w="7075" w:type="dxa"/>
            <w:hideMark/>
          </w:tcPr>
          <w:p w:rsidR="003E725C" w:rsidRPr="00D66C28" w:rsidRDefault="003E725C" w:rsidP="007364FA">
            <w:r w:rsidRPr="00D66C28">
              <w:t xml:space="preserve">De zakelijke Bestelautoverzekering is geschikt voor bedrijven en </w:t>
            </w:r>
            <w:r>
              <w:t>organisaties</w:t>
            </w:r>
            <w:r w:rsidRPr="00D66C28">
              <w:t xml:space="preserve"> die een bestelauto met een Nederlands kenteken bezitten en </w:t>
            </w:r>
            <w:r w:rsidRPr="00D66C28">
              <w:rPr>
                <w:color w:val="000000" w:themeColor="text1"/>
              </w:rPr>
              <w:t xml:space="preserve">zich willen verzekeren voor het financiële risico van schade aan die bestelauto. En voor het financiële risico van schade die met de bestelauto aan anderen wordt toegebracht en waarvoor het bedrijf aansprakelijk </w:t>
            </w:r>
            <w:r w:rsidRPr="00D66C28">
              <w:t>is; deze WA-verzekering is wettelijk verplicht. De leeftijd van de bestelauto bepaalt of het bedrijf voor een Cascodekking in aanmerking komt.</w:t>
            </w:r>
          </w:p>
        </w:tc>
      </w:tr>
      <w:tr w:rsidR="003E725C" w:rsidRPr="00D44986" w:rsidTr="007364FA">
        <w:trPr>
          <w:trHeight w:val="1245"/>
        </w:trPr>
        <w:tc>
          <w:tcPr>
            <w:tcW w:w="2701" w:type="dxa"/>
            <w:hideMark/>
          </w:tcPr>
          <w:p w:rsidR="003E725C" w:rsidRPr="00D44986" w:rsidRDefault="003E725C" w:rsidP="007364FA">
            <w:pPr>
              <w:pStyle w:val="Lijstalinea"/>
              <w:rPr>
                <w:b/>
                <w:bCs/>
              </w:rPr>
            </w:pPr>
            <w:r w:rsidRPr="00D44986">
              <w:rPr>
                <w:b/>
                <w:bCs/>
              </w:rPr>
              <w:t>Garage</w:t>
            </w:r>
          </w:p>
        </w:tc>
        <w:tc>
          <w:tcPr>
            <w:tcW w:w="7075" w:type="dxa"/>
            <w:hideMark/>
          </w:tcPr>
          <w:p w:rsidR="003E725C" w:rsidRPr="00D66C28" w:rsidRDefault="003E725C" w:rsidP="007364FA">
            <w:pPr>
              <w:pStyle w:val="Lijstalinea"/>
              <w:ind w:left="0"/>
              <w:rPr>
                <w:strike/>
                <w:color w:val="000000" w:themeColor="text1"/>
              </w:rPr>
            </w:pPr>
            <w:r w:rsidRPr="00D66C28">
              <w:t xml:space="preserve">De Garageverzekering is geschikt voor garage- en aanverwante bedrijven die zich willen verzekeren voor het financiële risico van schade aan anderen, schade aan hun werknemers, schade aan hun eigen motorrijtuigen en schade aan hun </w:t>
            </w:r>
            <w:r w:rsidRPr="00D66C28">
              <w:rPr>
                <w:color w:val="000000" w:themeColor="text1"/>
              </w:rPr>
              <w:t>voorraad voertuigen. Een WA-verzekering voor schade die met eig</w:t>
            </w:r>
            <w:r w:rsidRPr="00D66C28">
              <w:t>en motorrijtuigen aan anderen wordt toegebracht, is wettelijk verplicht.</w:t>
            </w:r>
          </w:p>
        </w:tc>
      </w:tr>
      <w:tr w:rsidR="003E725C" w:rsidRPr="00D44986" w:rsidTr="007364FA">
        <w:trPr>
          <w:trHeight w:val="855"/>
        </w:trPr>
        <w:tc>
          <w:tcPr>
            <w:tcW w:w="2701" w:type="dxa"/>
            <w:hideMark/>
          </w:tcPr>
          <w:p w:rsidR="003E725C" w:rsidRPr="00D44986" w:rsidRDefault="003E725C" w:rsidP="007364FA">
            <w:pPr>
              <w:pStyle w:val="Lijstalinea"/>
              <w:rPr>
                <w:b/>
                <w:bCs/>
              </w:rPr>
            </w:pPr>
            <w:r w:rsidRPr="00D44986">
              <w:rPr>
                <w:b/>
                <w:bCs/>
              </w:rPr>
              <w:t>Eigen vervoer</w:t>
            </w:r>
          </w:p>
        </w:tc>
        <w:tc>
          <w:tcPr>
            <w:tcW w:w="7075" w:type="dxa"/>
            <w:hideMark/>
          </w:tcPr>
          <w:p w:rsidR="003E725C" w:rsidRPr="00D44986" w:rsidRDefault="003E725C" w:rsidP="007364FA">
            <w:pPr>
              <w:pStyle w:val="Lijstalinea"/>
              <w:ind w:left="0"/>
            </w:pPr>
            <w:r w:rsidRPr="00D44986">
              <w:t xml:space="preserve">De </w:t>
            </w:r>
            <w:r w:rsidRPr="00D66C28">
              <w:rPr>
                <w:color w:val="000000" w:themeColor="text1"/>
              </w:rPr>
              <w:t xml:space="preserve">Eigen vervoerverzekering is geschikt voor bedrijven en organisaties die hun handelsgoederen en gereedschappen zelf vervoeren </w:t>
            </w:r>
            <w:r w:rsidRPr="00D44986">
              <w:t xml:space="preserve">in hun eigen vervoermiddelen en zich willen verzekeren voor het financiële risico van schade aan die goederen. </w:t>
            </w:r>
          </w:p>
        </w:tc>
      </w:tr>
      <w:tr w:rsidR="003E725C" w:rsidRPr="00D44986" w:rsidTr="007364FA">
        <w:trPr>
          <w:trHeight w:val="900"/>
        </w:trPr>
        <w:tc>
          <w:tcPr>
            <w:tcW w:w="2701" w:type="dxa"/>
            <w:hideMark/>
          </w:tcPr>
          <w:p w:rsidR="003E725C" w:rsidRPr="00D44986" w:rsidRDefault="003E725C" w:rsidP="007364FA">
            <w:pPr>
              <w:pStyle w:val="Lijstalinea"/>
              <w:rPr>
                <w:b/>
                <w:bCs/>
              </w:rPr>
            </w:pPr>
            <w:r w:rsidRPr="00D44986">
              <w:rPr>
                <w:b/>
                <w:bCs/>
              </w:rPr>
              <w:t>Vervoerders-aansprakelijkheid</w:t>
            </w:r>
          </w:p>
        </w:tc>
        <w:tc>
          <w:tcPr>
            <w:tcW w:w="7075" w:type="dxa"/>
            <w:hideMark/>
          </w:tcPr>
          <w:p w:rsidR="003E725C" w:rsidRPr="00D44986" w:rsidRDefault="003E725C" w:rsidP="007364FA">
            <w:pPr>
              <w:pStyle w:val="Lijstalinea"/>
              <w:ind w:left="0"/>
            </w:pPr>
            <w:r w:rsidRPr="00D44986">
              <w:t xml:space="preserve">De </w:t>
            </w:r>
            <w:r>
              <w:t>V</w:t>
            </w:r>
            <w:r w:rsidRPr="00D44986">
              <w:t xml:space="preserve">ervoerdersaansprakelijkheidsverzekering is geschikt voor bedrijven en </w:t>
            </w:r>
            <w:r w:rsidRPr="00332FED">
              <w:rPr>
                <w:color w:val="000000" w:themeColor="text1"/>
              </w:rPr>
              <w:t xml:space="preserve">organisaties die goederen voor iemand  anders vervoeren en zich willen </w:t>
            </w:r>
            <w:r w:rsidRPr="00D44986">
              <w:t xml:space="preserve">verzekeren voor het financiële risico van schade aan die goederen. </w:t>
            </w:r>
          </w:p>
        </w:tc>
      </w:tr>
      <w:tr w:rsidR="003E725C" w:rsidRPr="00D44986" w:rsidTr="007364FA">
        <w:trPr>
          <w:trHeight w:val="1110"/>
        </w:trPr>
        <w:tc>
          <w:tcPr>
            <w:tcW w:w="2701" w:type="dxa"/>
            <w:hideMark/>
          </w:tcPr>
          <w:p w:rsidR="003E725C" w:rsidRPr="00D44986" w:rsidRDefault="003E725C" w:rsidP="007364FA">
            <w:pPr>
              <w:pStyle w:val="Lijstalinea"/>
              <w:rPr>
                <w:b/>
                <w:bCs/>
              </w:rPr>
            </w:pPr>
            <w:r w:rsidRPr="00D44986">
              <w:rPr>
                <w:b/>
                <w:bCs/>
              </w:rPr>
              <w:t>Vrachtauto</w:t>
            </w:r>
          </w:p>
        </w:tc>
        <w:tc>
          <w:tcPr>
            <w:tcW w:w="7075" w:type="dxa"/>
            <w:hideMark/>
          </w:tcPr>
          <w:p w:rsidR="003E725C" w:rsidRPr="00D44986" w:rsidRDefault="003E725C" w:rsidP="007364FA">
            <w:r w:rsidRPr="00D44986">
              <w:t xml:space="preserve">De </w:t>
            </w:r>
            <w:r w:rsidRPr="00D66C28">
              <w:rPr>
                <w:color w:val="000000" w:themeColor="text1"/>
              </w:rPr>
              <w:t xml:space="preserve">Vrachtautoverzekering is geschikt voor bedrijven en organisaties die een vrachtauto met een Nederlands kenteken bezitten en zich willen verzekeren voor het financiële risico van schade aan die vrachtauto. En voor het financiële risico van schade die met de vrachtauto aan anderen wordt toegebracht en waarvoor het bedrijf of de instelling </w:t>
            </w:r>
            <w:r w:rsidRPr="00D66C28">
              <w:t>aansprakelijk is; deze WA-verzekering is wettelijk verplicht.</w:t>
            </w:r>
            <w:r>
              <w:t xml:space="preserve"> </w:t>
            </w:r>
          </w:p>
        </w:tc>
      </w:tr>
      <w:tr w:rsidR="003E725C" w:rsidRPr="00D44986" w:rsidTr="007364FA">
        <w:trPr>
          <w:trHeight w:val="1155"/>
        </w:trPr>
        <w:tc>
          <w:tcPr>
            <w:tcW w:w="2701" w:type="dxa"/>
            <w:hideMark/>
          </w:tcPr>
          <w:p w:rsidR="003E725C" w:rsidRPr="00D44986" w:rsidRDefault="003E725C" w:rsidP="007364FA">
            <w:pPr>
              <w:pStyle w:val="Lijstalinea"/>
              <w:rPr>
                <w:b/>
                <w:bCs/>
              </w:rPr>
            </w:pPr>
            <w:r w:rsidRPr="00D44986">
              <w:rPr>
                <w:b/>
                <w:bCs/>
              </w:rPr>
              <w:t>Verkeersschade voor werknemers</w:t>
            </w:r>
          </w:p>
        </w:tc>
        <w:tc>
          <w:tcPr>
            <w:tcW w:w="7075" w:type="dxa"/>
            <w:hideMark/>
          </w:tcPr>
          <w:p w:rsidR="003E725C" w:rsidRPr="00D66C28" w:rsidRDefault="003E725C" w:rsidP="007364FA">
            <w:pPr>
              <w:pStyle w:val="Lijstalinea"/>
              <w:ind w:left="0"/>
              <w:rPr>
                <w:highlight w:val="yellow"/>
              </w:rPr>
            </w:pPr>
            <w:r w:rsidRPr="00D44986">
              <w:t xml:space="preserve">De </w:t>
            </w:r>
            <w:r>
              <w:t>V</w:t>
            </w:r>
            <w:r w:rsidRPr="00D44986">
              <w:t xml:space="preserve">erkeersschadeverzekering voor werknemers is geschikt voor bedrijven </w:t>
            </w:r>
            <w:r w:rsidRPr="00D66C28">
              <w:t xml:space="preserve">en </w:t>
            </w:r>
            <w:r w:rsidRPr="00D66C28">
              <w:rPr>
                <w:color w:val="000000" w:themeColor="text1"/>
              </w:rPr>
              <w:t xml:space="preserve">organisaties </w:t>
            </w:r>
            <w:r w:rsidRPr="00D66C28">
              <w:t>die personeel hebben en zich willen verzekeren voor het financiële risico van ongevallen van zichzelf en van hun personeel</w:t>
            </w:r>
            <w:r>
              <w:t xml:space="preserve"> (inclusief </w:t>
            </w:r>
            <w:r w:rsidRPr="00D44986">
              <w:t>inleenkrachten, stagiairs, vrijwilligers en ingehuurde freelancers en ZZP'ers</w:t>
            </w:r>
            <w:r>
              <w:t>)</w:t>
            </w:r>
            <w:r w:rsidRPr="00D66C28">
              <w:t xml:space="preserve"> tijdens deelname aan het verkeer dat werk gerelateerd is. </w:t>
            </w:r>
          </w:p>
        </w:tc>
      </w:tr>
      <w:tr w:rsidR="003E725C" w:rsidRPr="00D44986" w:rsidTr="007364FA">
        <w:trPr>
          <w:trHeight w:val="1035"/>
        </w:trPr>
        <w:tc>
          <w:tcPr>
            <w:tcW w:w="2701" w:type="dxa"/>
            <w:hideMark/>
          </w:tcPr>
          <w:p w:rsidR="003E725C" w:rsidRPr="00D44986" w:rsidRDefault="003E725C" w:rsidP="007364FA">
            <w:pPr>
              <w:pStyle w:val="Lijstalinea"/>
              <w:rPr>
                <w:b/>
                <w:bCs/>
              </w:rPr>
            </w:pPr>
            <w:r w:rsidRPr="00D44986">
              <w:rPr>
                <w:b/>
                <w:bCs/>
              </w:rPr>
              <w:t>Goederentransport</w:t>
            </w:r>
          </w:p>
        </w:tc>
        <w:tc>
          <w:tcPr>
            <w:tcW w:w="7075" w:type="dxa"/>
            <w:hideMark/>
          </w:tcPr>
          <w:p w:rsidR="003E725C" w:rsidRPr="007807A3" w:rsidRDefault="003E725C" w:rsidP="007364FA">
            <w:pPr>
              <w:pStyle w:val="Lijstalinea"/>
              <w:ind w:left="0"/>
              <w:rPr>
                <w:color w:val="000000" w:themeColor="text1"/>
              </w:rPr>
            </w:pPr>
            <w:r w:rsidRPr="007807A3">
              <w:rPr>
                <w:color w:val="000000" w:themeColor="text1"/>
              </w:rPr>
              <w:t xml:space="preserve">De Goederentransportverzekering is geschikt voor bedrijven en organisaties die hun goederen door iemand anders laten vervoeren en zich willen verzekeren voor het financiële risico van schade aan die goederen. </w:t>
            </w:r>
          </w:p>
        </w:tc>
      </w:tr>
      <w:tr w:rsidR="003E725C" w:rsidRPr="00D44986" w:rsidTr="007364FA">
        <w:trPr>
          <w:trHeight w:val="780"/>
        </w:trPr>
        <w:tc>
          <w:tcPr>
            <w:tcW w:w="2701" w:type="dxa"/>
            <w:hideMark/>
          </w:tcPr>
          <w:p w:rsidR="003E725C" w:rsidRPr="00D44986" w:rsidRDefault="003E725C" w:rsidP="007364FA">
            <w:pPr>
              <w:pStyle w:val="Lijstalinea"/>
              <w:rPr>
                <w:b/>
                <w:bCs/>
              </w:rPr>
            </w:pPr>
            <w:r w:rsidRPr="00D44986">
              <w:rPr>
                <w:b/>
                <w:bCs/>
              </w:rPr>
              <w:t>Landmateriaal</w:t>
            </w:r>
          </w:p>
        </w:tc>
        <w:tc>
          <w:tcPr>
            <w:tcW w:w="7075" w:type="dxa"/>
            <w:hideMark/>
          </w:tcPr>
          <w:p w:rsidR="003E725C" w:rsidRPr="007807A3" w:rsidRDefault="003E725C" w:rsidP="007364FA">
            <w:pPr>
              <w:pStyle w:val="Lijstalinea"/>
              <w:ind w:left="0"/>
              <w:rPr>
                <w:color w:val="000000" w:themeColor="text1"/>
              </w:rPr>
            </w:pPr>
            <w:r w:rsidRPr="007807A3">
              <w:rPr>
                <w:color w:val="000000" w:themeColor="text1"/>
              </w:rPr>
              <w:t xml:space="preserve">De Landmateriaalverzekering is geschikt voor bedrijven en organisaties die landmateriaal bezitten, zoals aanhangers, tractoren en graafmachines en zich willen verzekeren voor het financiële risico van schade aan dat landmateriaal. En voor het financiële risico van schade die met zelfrijdend landmateriaal aan anderen wordt toegebracht en waarvoor het bedrijf of de organisatie aansprakelijk is; deze WA-verzekering is wettelijk verplicht </w:t>
            </w:r>
            <w:r>
              <w:rPr>
                <w:color w:val="000000" w:themeColor="text1"/>
              </w:rPr>
              <w:t xml:space="preserve"> als met het landmateriaal </w:t>
            </w:r>
            <w:r w:rsidRPr="007807A3">
              <w:rPr>
                <w:color w:val="000000" w:themeColor="text1"/>
              </w:rPr>
              <w:t>op de openbare weg</w:t>
            </w:r>
            <w:r>
              <w:rPr>
                <w:color w:val="000000" w:themeColor="text1"/>
              </w:rPr>
              <w:t xml:space="preserve"> wordt gereden</w:t>
            </w:r>
            <w:r w:rsidRPr="007807A3">
              <w:rPr>
                <w:b/>
                <w:color w:val="000000" w:themeColor="text1"/>
              </w:rPr>
              <w:t>.</w:t>
            </w:r>
            <w:r w:rsidRPr="007807A3">
              <w:rPr>
                <w:color w:val="000000" w:themeColor="text1"/>
              </w:rPr>
              <w:t xml:space="preserve"> </w:t>
            </w:r>
          </w:p>
        </w:tc>
      </w:tr>
      <w:tr w:rsidR="003E725C" w:rsidRPr="00D44986" w:rsidTr="007364FA">
        <w:trPr>
          <w:trHeight w:val="1140"/>
        </w:trPr>
        <w:tc>
          <w:tcPr>
            <w:tcW w:w="2701" w:type="dxa"/>
            <w:hideMark/>
          </w:tcPr>
          <w:p w:rsidR="003E725C" w:rsidRPr="00D44986" w:rsidRDefault="003E725C" w:rsidP="007364FA">
            <w:pPr>
              <w:pStyle w:val="Lijstalinea"/>
              <w:rPr>
                <w:b/>
                <w:bCs/>
              </w:rPr>
            </w:pPr>
            <w:r w:rsidRPr="00D44986">
              <w:rPr>
                <w:b/>
                <w:bCs/>
              </w:rPr>
              <w:t>Zakelijke motor</w:t>
            </w:r>
          </w:p>
        </w:tc>
        <w:tc>
          <w:tcPr>
            <w:tcW w:w="7075" w:type="dxa"/>
            <w:hideMark/>
          </w:tcPr>
          <w:p w:rsidR="003E725C" w:rsidRPr="00122EFD" w:rsidRDefault="003E725C" w:rsidP="007364FA">
            <w:pPr>
              <w:pStyle w:val="Lijstalinea"/>
              <w:ind w:left="0"/>
              <w:rPr>
                <w:color w:val="000000" w:themeColor="text1"/>
              </w:rPr>
            </w:pPr>
            <w:r w:rsidRPr="00122EFD">
              <w:rPr>
                <w:color w:val="000000" w:themeColor="text1"/>
              </w:rPr>
              <w:t>De zakelijke Motorverzekering is geschikt voor bedrijven en instellingen die een motor met een Nederlands kenteken bezitten en zich willen verzekeren voor het financiële risico van schade aan die motor. En voor het financiële risico van schade die met de motor aan anderen wordt toegebracht en waarvoor het bedrijf aansprakelijk is; deze WA-verzekering is wettelijk verplicht.</w:t>
            </w:r>
          </w:p>
        </w:tc>
      </w:tr>
      <w:tr w:rsidR="003E725C" w:rsidRPr="00D44986" w:rsidTr="007364FA">
        <w:trPr>
          <w:trHeight w:val="1155"/>
        </w:trPr>
        <w:tc>
          <w:tcPr>
            <w:tcW w:w="2701" w:type="dxa"/>
            <w:hideMark/>
          </w:tcPr>
          <w:p w:rsidR="003E725C" w:rsidRPr="00D44986" w:rsidRDefault="003E725C" w:rsidP="007364FA">
            <w:pPr>
              <w:pStyle w:val="Lijstalinea"/>
              <w:rPr>
                <w:b/>
                <w:bCs/>
              </w:rPr>
            </w:pPr>
            <w:r w:rsidRPr="00D44986">
              <w:rPr>
                <w:b/>
                <w:bCs/>
              </w:rPr>
              <w:lastRenderedPageBreak/>
              <w:t>Zakelijke personenauto</w:t>
            </w:r>
          </w:p>
        </w:tc>
        <w:tc>
          <w:tcPr>
            <w:tcW w:w="7075" w:type="dxa"/>
            <w:hideMark/>
          </w:tcPr>
          <w:p w:rsidR="003E725C" w:rsidRPr="00122EFD" w:rsidRDefault="003E725C" w:rsidP="007364FA">
            <w:pPr>
              <w:pStyle w:val="Lijstalinea"/>
              <w:ind w:left="0"/>
              <w:rPr>
                <w:color w:val="000000" w:themeColor="text1"/>
              </w:rPr>
            </w:pPr>
            <w:r w:rsidRPr="00122EFD">
              <w:rPr>
                <w:color w:val="000000" w:themeColor="text1"/>
              </w:rPr>
              <w:t xml:space="preserve">De zakelijke Personenautoverzekering is geschikt voor bedrijven en instellingen die een personenauto </w:t>
            </w:r>
            <w:r>
              <w:rPr>
                <w:color w:val="000000" w:themeColor="text1"/>
              </w:rPr>
              <w:t xml:space="preserve">met een Nederlands kenteken </w:t>
            </w:r>
            <w:r w:rsidRPr="00122EFD">
              <w:rPr>
                <w:color w:val="000000" w:themeColor="text1"/>
              </w:rPr>
              <w:t xml:space="preserve">bezitten en zich willen verzekeren voor het financiële risico van schade aan die personenauto. En voor het financiële risico van schade die met de personenauto aan anderen wordt toegebracht en waarvoor het bedrijf aansprakelijk is; deze WA-verzekering is wettelijk verplicht. </w:t>
            </w:r>
          </w:p>
        </w:tc>
      </w:tr>
      <w:tr w:rsidR="003E725C" w:rsidRPr="00D44986" w:rsidTr="007364FA">
        <w:trPr>
          <w:trHeight w:val="1200"/>
        </w:trPr>
        <w:tc>
          <w:tcPr>
            <w:tcW w:w="2701" w:type="dxa"/>
            <w:hideMark/>
          </w:tcPr>
          <w:p w:rsidR="003E725C" w:rsidRPr="00D44986" w:rsidRDefault="003E725C" w:rsidP="007364FA">
            <w:pPr>
              <w:pStyle w:val="Lijstalinea"/>
              <w:rPr>
                <w:b/>
                <w:bCs/>
              </w:rPr>
            </w:pPr>
            <w:r w:rsidRPr="00D44986">
              <w:rPr>
                <w:b/>
                <w:bCs/>
              </w:rPr>
              <w:t>Wagenpark</w:t>
            </w:r>
          </w:p>
        </w:tc>
        <w:tc>
          <w:tcPr>
            <w:tcW w:w="7075" w:type="dxa"/>
            <w:hideMark/>
          </w:tcPr>
          <w:p w:rsidR="003E725C" w:rsidRPr="00BC47B7" w:rsidRDefault="003E725C" w:rsidP="007364FA">
            <w:pPr>
              <w:pStyle w:val="Lijstalinea"/>
              <w:ind w:left="0"/>
              <w:rPr>
                <w:strike/>
              </w:rPr>
            </w:pPr>
            <w:r w:rsidRPr="00D44986">
              <w:t xml:space="preserve">De </w:t>
            </w:r>
            <w:r>
              <w:t>W</w:t>
            </w:r>
            <w:r w:rsidRPr="00D44986">
              <w:t xml:space="preserve">agenparkverzekering is geschikt voor bedrijven en instellingen die meer dan 10 motorrijtuigen </w:t>
            </w:r>
            <w:r w:rsidRPr="00122EFD">
              <w:t xml:space="preserve">hebben en zich willen verzekeren voor het financiële risico van schade aan deze motorrijtuigen. En voor het financiële risico van schade die met deze motorrijtuigen aan anderen wordt toegebracht en </w:t>
            </w:r>
            <w:r w:rsidRPr="00122EFD">
              <w:rPr>
                <w:color w:val="000000" w:themeColor="text1"/>
              </w:rPr>
              <w:t xml:space="preserve">waarvoor het bedrijf </w:t>
            </w:r>
            <w:r w:rsidRPr="00122EFD">
              <w:t>aansprakelijk is; deze WA-verzekering is wettelijk verplicht.</w:t>
            </w:r>
            <w:r>
              <w:t xml:space="preserve"> </w:t>
            </w:r>
          </w:p>
        </w:tc>
      </w:tr>
      <w:tr w:rsidR="003E725C" w:rsidRPr="00D44986" w:rsidTr="007364FA">
        <w:trPr>
          <w:trHeight w:val="780"/>
        </w:trPr>
        <w:tc>
          <w:tcPr>
            <w:tcW w:w="2701" w:type="dxa"/>
            <w:hideMark/>
          </w:tcPr>
          <w:p w:rsidR="003E725C" w:rsidRPr="00D44986" w:rsidRDefault="003E725C" w:rsidP="007364FA">
            <w:pPr>
              <w:pStyle w:val="Lijstalinea"/>
              <w:rPr>
                <w:b/>
                <w:bCs/>
              </w:rPr>
            </w:pPr>
            <w:r w:rsidRPr="00D44986">
              <w:rPr>
                <w:b/>
                <w:bCs/>
              </w:rPr>
              <w:t>Aanhangwagen Bedrijven / Container- oplegger</w:t>
            </w:r>
          </w:p>
        </w:tc>
        <w:tc>
          <w:tcPr>
            <w:tcW w:w="7075" w:type="dxa"/>
            <w:hideMark/>
          </w:tcPr>
          <w:p w:rsidR="003E725C" w:rsidRPr="00D44986" w:rsidRDefault="003E725C" w:rsidP="007364FA">
            <w:pPr>
              <w:pStyle w:val="Lijstalinea"/>
              <w:ind w:left="0"/>
            </w:pPr>
            <w:r w:rsidRPr="00D44986">
              <w:t xml:space="preserve">De </w:t>
            </w:r>
            <w:r w:rsidRPr="00122EFD">
              <w:rPr>
                <w:color w:val="000000" w:themeColor="text1"/>
              </w:rPr>
              <w:t xml:space="preserve">Container en opleggerverzekering is geschikt voor bedrijven en organisaties die een container of oplegger bezitten of een container of oplegger </w:t>
            </w:r>
            <w:r w:rsidRPr="00D44986">
              <w:t>van een ander gebruiken en zich willen verzekeren voor het financiële risico van schade aan die container of oplegger.</w:t>
            </w:r>
          </w:p>
        </w:tc>
      </w:tr>
      <w:tr w:rsidR="003E725C" w:rsidRPr="00D44986" w:rsidTr="007364FA">
        <w:trPr>
          <w:trHeight w:val="645"/>
        </w:trPr>
        <w:tc>
          <w:tcPr>
            <w:tcW w:w="2701" w:type="dxa"/>
            <w:hideMark/>
          </w:tcPr>
          <w:p w:rsidR="003E725C" w:rsidRPr="00D44986" w:rsidRDefault="003E725C" w:rsidP="007364FA">
            <w:pPr>
              <w:pStyle w:val="Lijstalinea"/>
              <w:rPr>
                <w:b/>
                <w:bCs/>
              </w:rPr>
            </w:pPr>
            <w:r w:rsidRPr="00D44986">
              <w:rPr>
                <w:b/>
                <w:bCs/>
              </w:rPr>
              <w:t>Aansprakelijkheid bedrijven</w:t>
            </w:r>
          </w:p>
        </w:tc>
        <w:tc>
          <w:tcPr>
            <w:tcW w:w="7075" w:type="dxa"/>
            <w:hideMark/>
          </w:tcPr>
          <w:p w:rsidR="003E725C" w:rsidRPr="00853287" w:rsidRDefault="003E725C" w:rsidP="007364FA">
            <w:pPr>
              <w:pStyle w:val="Lijstalinea"/>
              <w:ind w:left="0"/>
              <w:rPr>
                <w:color w:val="000000" w:themeColor="text1"/>
              </w:rPr>
            </w:pPr>
            <w:r w:rsidRPr="00D44986">
              <w:t xml:space="preserve">De </w:t>
            </w:r>
            <w:r>
              <w:t>A</w:t>
            </w:r>
            <w:r w:rsidRPr="00D44986">
              <w:t xml:space="preserve">ansprakelijkheidsverzekering </w:t>
            </w:r>
            <w:r>
              <w:t xml:space="preserve">voor bedrijven (AVB) </w:t>
            </w:r>
            <w:r w:rsidRPr="00D44986">
              <w:t xml:space="preserve">is geschikt voor bedrijven en </w:t>
            </w:r>
            <w:r>
              <w:t>organisaties</w:t>
            </w:r>
            <w:r w:rsidRPr="00D44986">
              <w:t xml:space="preserve"> die </w:t>
            </w:r>
            <w:r>
              <w:t xml:space="preserve">hun vermogen willen </w:t>
            </w:r>
            <w:r w:rsidRPr="00853287">
              <w:rPr>
                <w:color w:val="000000" w:themeColor="text1"/>
              </w:rPr>
              <w:t xml:space="preserve">beschermen voor schadeclaims van derden. Er wordt standaard dekking geboden voor werkgeversaansprakelijkheid. </w:t>
            </w:r>
          </w:p>
          <w:p w:rsidR="003E725C" w:rsidRPr="00D44986" w:rsidRDefault="003E725C" w:rsidP="007364FA">
            <w:pPr>
              <w:pStyle w:val="Lijstalinea"/>
              <w:ind w:left="0"/>
            </w:pPr>
          </w:p>
        </w:tc>
      </w:tr>
      <w:tr w:rsidR="003E725C" w:rsidRPr="00D44986" w:rsidTr="007364FA">
        <w:trPr>
          <w:trHeight w:val="855"/>
        </w:trPr>
        <w:tc>
          <w:tcPr>
            <w:tcW w:w="2701" w:type="dxa"/>
            <w:hideMark/>
          </w:tcPr>
          <w:p w:rsidR="003E725C" w:rsidRPr="00D44986" w:rsidRDefault="003E725C" w:rsidP="007364FA">
            <w:pPr>
              <w:pStyle w:val="Lijstalinea"/>
              <w:rPr>
                <w:b/>
                <w:bCs/>
              </w:rPr>
            </w:pPr>
            <w:r w:rsidRPr="00D44986">
              <w:rPr>
                <w:b/>
                <w:bCs/>
              </w:rPr>
              <w:t>Bedrijfsgebouwen</w:t>
            </w:r>
          </w:p>
        </w:tc>
        <w:tc>
          <w:tcPr>
            <w:tcW w:w="7075" w:type="dxa"/>
            <w:hideMark/>
          </w:tcPr>
          <w:p w:rsidR="003E725C" w:rsidRPr="00D44986" w:rsidRDefault="003E725C" w:rsidP="007364FA">
            <w:pPr>
              <w:pStyle w:val="Lijstalinea"/>
              <w:ind w:left="0"/>
            </w:pPr>
            <w:r w:rsidRPr="00D44986">
              <w:t>De Gebouwenverzekering is geschikt voor bedrijven</w:t>
            </w:r>
            <w:r>
              <w:t xml:space="preserve"> </w:t>
            </w:r>
            <w:r w:rsidRPr="00D44986">
              <w:t xml:space="preserve">en </w:t>
            </w:r>
            <w:r>
              <w:t>organisaties</w:t>
            </w:r>
            <w:r w:rsidRPr="00D44986">
              <w:t xml:space="preserve"> die een gebouw in Nederland bezitt</w:t>
            </w:r>
            <w:r>
              <w:t xml:space="preserve">en of natuurlijke personen die </w:t>
            </w:r>
            <w:r w:rsidRPr="00D44986">
              <w:t xml:space="preserve">een gebouw bezitten en het </w:t>
            </w:r>
            <w:r w:rsidRPr="00853287">
              <w:t>ge</w:t>
            </w:r>
            <w:r w:rsidRPr="00853287">
              <w:rPr>
                <w:color w:val="000000" w:themeColor="text1"/>
              </w:rPr>
              <w:t xml:space="preserve">bruiken voor een zakelijk doel en die zich willen verzekeren voor het </w:t>
            </w:r>
            <w:r w:rsidRPr="00853287">
              <w:t>fin</w:t>
            </w:r>
            <w:r w:rsidRPr="00D44986">
              <w:t xml:space="preserve">anciële risico </w:t>
            </w:r>
            <w:r>
              <w:t>van</w:t>
            </w:r>
            <w:r w:rsidRPr="00D44986">
              <w:t xml:space="preserve"> schade aan dat gebouw. </w:t>
            </w:r>
          </w:p>
        </w:tc>
      </w:tr>
      <w:tr w:rsidR="003E725C" w:rsidRPr="00D44986" w:rsidTr="007364FA">
        <w:trPr>
          <w:trHeight w:val="885"/>
        </w:trPr>
        <w:tc>
          <w:tcPr>
            <w:tcW w:w="2701" w:type="dxa"/>
            <w:hideMark/>
          </w:tcPr>
          <w:p w:rsidR="003E725C" w:rsidRPr="00D44986" w:rsidRDefault="003E725C" w:rsidP="007364FA">
            <w:pPr>
              <w:pStyle w:val="Lijstalinea"/>
              <w:rPr>
                <w:b/>
                <w:bCs/>
              </w:rPr>
            </w:pPr>
            <w:r w:rsidRPr="00D44986">
              <w:rPr>
                <w:b/>
                <w:bCs/>
              </w:rPr>
              <w:t>Bedrijfsschade</w:t>
            </w:r>
          </w:p>
        </w:tc>
        <w:tc>
          <w:tcPr>
            <w:tcW w:w="7075" w:type="dxa"/>
            <w:hideMark/>
          </w:tcPr>
          <w:p w:rsidR="003E725C" w:rsidRPr="00D44986" w:rsidRDefault="003E725C" w:rsidP="007364FA">
            <w:pPr>
              <w:pStyle w:val="Lijstalinea"/>
              <w:ind w:left="0"/>
            </w:pPr>
            <w:r w:rsidRPr="00D44986">
              <w:t xml:space="preserve">De Bedrijfsschadeverzekering is geschikt voor bedrijven die hun bedrijf willen beschermen voor het financiële risico </w:t>
            </w:r>
            <w:r>
              <w:t>van</w:t>
            </w:r>
            <w:r w:rsidRPr="00D44986">
              <w:t xml:space="preserve"> schade aan bedrijfsmiddelen </w:t>
            </w:r>
            <w:r>
              <w:t>die</w:t>
            </w:r>
            <w:r w:rsidRPr="00D44986">
              <w:t xml:space="preserve"> leidt tot afname van de bruto winst. </w:t>
            </w:r>
          </w:p>
        </w:tc>
      </w:tr>
      <w:tr w:rsidR="003E725C" w:rsidRPr="00D44986" w:rsidTr="007364FA">
        <w:trPr>
          <w:trHeight w:val="1080"/>
        </w:trPr>
        <w:tc>
          <w:tcPr>
            <w:tcW w:w="2701" w:type="dxa"/>
            <w:hideMark/>
          </w:tcPr>
          <w:p w:rsidR="003E725C" w:rsidRPr="00D44986" w:rsidRDefault="003E725C" w:rsidP="007364FA">
            <w:pPr>
              <w:pStyle w:val="Lijstalinea"/>
              <w:rPr>
                <w:b/>
                <w:bCs/>
              </w:rPr>
            </w:pPr>
            <w:r w:rsidRPr="00D44986">
              <w:rPr>
                <w:b/>
                <w:bCs/>
              </w:rPr>
              <w:t>Computer en elektronica</w:t>
            </w:r>
          </w:p>
        </w:tc>
        <w:tc>
          <w:tcPr>
            <w:tcW w:w="7075" w:type="dxa"/>
            <w:hideMark/>
          </w:tcPr>
          <w:p w:rsidR="003E725C" w:rsidRPr="00282A7D" w:rsidRDefault="003E725C" w:rsidP="007364FA">
            <w:pPr>
              <w:pStyle w:val="Lijstalinea"/>
              <w:ind w:left="0"/>
              <w:rPr>
                <w:strike/>
              </w:rPr>
            </w:pPr>
            <w:r w:rsidRPr="00D44986">
              <w:t>De Computer-, Elektronica- en Instrumentenverzekering is geschikt voor bedrijven</w:t>
            </w:r>
            <w:r>
              <w:t xml:space="preserve"> en organisaties</w:t>
            </w:r>
            <w:r w:rsidRPr="00D44986">
              <w:t xml:space="preserve"> die </w:t>
            </w:r>
            <w:r>
              <w:t>zich</w:t>
            </w:r>
            <w:r w:rsidRPr="00D44986">
              <w:t xml:space="preserve"> willen beschermen voor het financiële risico </w:t>
            </w:r>
            <w:r>
              <w:t>van</w:t>
            </w:r>
            <w:r w:rsidRPr="00D44986">
              <w:t xml:space="preserve"> </w:t>
            </w:r>
            <w:r w:rsidRPr="007431C2">
              <w:rPr>
                <w:color w:val="000000" w:themeColor="text1"/>
              </w:rPr>
              <w:t xml:space="preserve">schade aan die apparatuur op het risicoadres of uit te breiden voor dekking buiten het bedrijf tot Nederland- of werelddekking. De </w:t>
            </w:r>
            <w:r w:rsidRPr="00D44986">
              <w:t>verzekering is niet bedoeld voor smartphones en tablets.</w:t>
            </w:r>
          </w:p>
        </w:tc>
      </w:tr>
      <w:tr w:rsidR="003E725C" w:rsidRPr="00D44986" w:rsidTr="007364FA">
        <w:trPr>
          <w:trHeight w:val="1275"/>
        </w:trPr>
        <w:tc>
          <w:tcPr>
            <w:tcW w:w="2701" w:type="dxa"/>
            <w:hideMark/>
          </w:tcPr>
          <w:p w:rsidR="003E725C" w:rsidRPr="00D44986" w:rsidRDefault="003E725C" w:rsidP="007364FA">
            <w:pPr>
              <w:pStyle w:val="Lijstalinea"/>
              <w:rPr>
                <w:b/>
                <w:bCs/>
              </w:rPr>
            </w:pPr>
            <w:r w:rsidRPr="00D44986">
              <w:rPr>
                <w:b/>
                <w:bCs/>
              </w:rPr>
              <w:t>Bouw- en Montage (CAR)</w:t>
            </w:r>
          </w:p>
        </w:tc>
        <w:tc>
          <w:tcPr>
            <w:tcW w:w="7075" w:type="dxa"/>
            <w:hideMark/>
          </w:tcPr>
          <w:p w:rsidR="003E725C" w:rsidRDefault="003E725C" w:rsidP="007364FA">
            <w:pPr>
              <w:pStyle w:val="Lijstalinea"/>
              <w:ind w:left="0"/>
              <w:rPr>
                <w:color w:val="000000" w:themeColor="text1"/>
              </w:rPr>
            </w:pPr>
            <w:r w:rsidRPr="00D44986">
              <w:t>De doorlopende Bouw- en Montageverzekering is geschikt voor bouw</w:t>
            </w:r>
            <w:r>
              <w:t>-</w:t>
            </w:r>
            <w:r w:rsidRPr="00D44986">
              <w:t xml:space="preserve">gerelateerde </w:t>
            </w:r>
            <w:r w:rsidRPr="00DB6588">
              <w:rPr>
                <w:color w:val="000000" w:themeColor="text1"/>
              </w:rPr>
              <w:t xml:space="preserve">bedrijven die zich willen beschermen voor het financiële risico van schade aan bouwwerken die zij maken </w:t>
            </w:r>
            <w:r>
              <w:rPr>
                <w:color w:val="000000" w:themeColor="text1"/>
              </w:rPr>
              <w:t>of</w:t>
            </w:r>
            <w:r w:rsidRPr="00DB6588">
              <w:rPr>
                <w:color w:val="000000" w:themeColor="text1"/>
              </w:rPr>
              <w:t xml:space="preserve"> bouwprojecten die zij uitvoeren voor hun opdrachtgevers.  </w:t>
            </w:r>
            <w:r>
              <w:rPr>
                <w:color w:val="000000" w:themeColor="text1"/>
              </w:rPr>
              <w:t>O</w:t>
            </w:r>
            <w:r w:rsidRPr="00DB6588">
              <w:rPr>
                <w:color w:val="000000" w:themeColor="text1"/>
              </w:rPr>
              <w:t xml:space="preserve">ok kan worden meeverzekerd de aansprakelijkheid voor schade aan personen of zaken </w:t>
            </w:r>
            <w:r>
              <w:rPr>
                <w:color w:val="000000" w:themeColor="text1"/>
              </w:rPr>
              <w:t>van</w:t>
            </w:r>
            <w:r w:rsidRPr="00DB6588">
              <w:rPr>
                <w:color w:val="000000" w:themeColor="text1"/>
              </w:rPr>
              <w:t xml:space="preserve"> anderen, schade aan aannemersmaterialen, schade aan bouwmaterialen tijdens transport, schade aan de eigendommen van de opdrachtgever of de eigendommen van de bouwdirectie en personeel</w:t>
            </w:r>
            <w:r>
              <w:rPr>
                <w:color w:val="000000" w:themeColor="text1"/>
              </w:rPr>
              <w:t xml:space="preserve">. </w:t>
            </w:r>
          </w:p>
          <w:p w:rsidR="003E725C" w:rsidRPr="00D44986" w:rsidRDefault="003E725C" w:rsidP="007364FA">
            <w:pPr>
              <w:pStyle w:val="Lijstalinea"/>
              <w:ind w:left="0"/>
            </w:pPr>
            <w:r w:rsidRPr="00DB6588">
              <w:rPr>
                <w:color w:val="000000" w:themeColor="text1"/>
              </w:rPr>
              <w:t xml:space="preserve">De aflopende Bouw- en Montageverzekering is geschikt voor bouw-gerelateerde bedrijven, particulieren en opdrachtgevers voor eenmalige bouwprojecten. </w:t>
            </w:r>
          </w:p>
        </w:tc>
      </w:tr>
      <w:tr w:rsidR="003E725C" w:rsidRPr="00D44986" w:rsidTr="007364FA">
        <w:trPr>
          <w:trHeight w:val="1170"/>
        </w:trPr>
        <w:tc>
          <w:tcPr>
            <w:tcW w:w="2701" w:type="dxa"/>
            <w:hideMark/>
          </w:tcPr>
          <w:p w:rsidR="003E725C" w:rsidRPr="00D44986" w:rsidRDefault="003E725C" w:rsidP="007364FA">
            <w:pPr>
              <w:pStyle w:val="Lijstalinea"/>
              <w:rPr>
                <w:b/>
                <w:bCs/>
              </w:rPr>
            </w:pPr>
            <w:r w:rsidRPr="00D44986">
              <w:rPr>
                <w:b/>
                <w:bCs/>
              </w:rPr>
              <w:t>Extra kosten</w:t>
            </w:r>
          </w:p>
        </w:tc>
        <w:tc>
          <w:tcPr>
            <w:tcW w:w="7075" w:type="dxa"/>
            <w:hideMark/>
          </w:tcPr>
          <w:p w:rsidR="003E725C" w:rsidRPr="00D44986" w:rsidRDefault="003E725C" w:rsidP="007364FA">
            <w:pPr>
              <w:pStyle w:val="Lijstalinea"/>
              <w:ind w:left="0"/>
            </w:pPr>
            <w:r w:rsidRPr="00D44986">
              <w:t xml:space="preserve">De Extra kostenverzekering is geschikt voor </w:t>
            </w:r>
            <w:bookmarkStart w:id="1" w:name="_Hlk524521541"/>
            <w:r w:rsidRPr="00D44986">
              <w:t>bedrijven</w:t>
            </w:r>
            <w:bookmarkEnd w:id="1"/>
            <w:r>
              <w:t xml:space="preserve"> en organisaties die zich </w:t>
            </w:r>
            <w:r w:rsidRPr="00D44986">
              <w:t>willen beschermen voor het financiële risico van extra kosten bij een schade aan gebouw, inventaris en/of goederen</w:t>
            </w:r>
            <w:r>
              <w:t>. De</w:t>
            </w:r>
            <w:r w:rsidRPr="00D44986">
              <w:t xml:space="preserve"> verzekering is niet bedoeld voor de vergoeding van misgelopen bruto winst. </w:t>
            </w:r>
          </w:p>
        </w:tc>
      </w:tr>
      <w:tr w:rsidR="003E725C" w:rsidRPr="00D44986" w:rsidTr="007364FA">
        <w:trPr>
          <w:trHeight w:val="1202"/>
        </w:trPr>
        <w:tc>
          <w:tcPr>
            <w:tcW w:w="2701" w:type="dxa"/>
            <w:hideMark/>
          </w:tcPr>
          <w:p w:rsidR="003E725C" w:rsidRPr="00D44986" w:rsidRDefault="003E725C" w:rsidP="007364FA">
            <w:pPr>
              <w:pStyle w:val="Lijstalinea"/>
              <w:rPr>
                <w:b/>
                <w:bCs/>
              </w:rPr>
            </w:pPr>
            <w:r w:rsidRPr="00D44986">
              <w:rPr>
                <w:b/>
                <w:bCs/>
              </w:rPr>
              <w:lastRenderedPageBreak/>
              <w:t>Rechtsbijstand</w:t>
            </w:r>
          </w:p>
        </w:tc>
        <w:tc>
          <w:tcPr>
            <w:tcW w:w="7075" w:type="dxa"/>
            <w:hideMark/>
          </w:tcPr>
          <w:p w:rsidR="003E725C" w:rsidRPr="00D44986" w:rsidRDefault="003E725C" w:rsidP="007364FA">
            <w:pPr>
              <w:pStyle w:val="Lijstalinea"/>
              <w:ind w:left="0"/>
            </w:pPr>
            <w:r w:rsidRPr="00D44986">
              <w:t xml:space="preserve">De </w:t>
            </w:r>
            <w:r>
              <w:t>R</w:t>
            </w:r>
            <w:r w:rsidRPr="00D44986">
              <w:t xml:space="preserve">echtsbijstandsverzekering is geschikt voor bedrijven en instellingen die </w:t>
            </w:r>
            <w:r>
              <w:t xml:space="preserve">zich willen verzekeren voor </w:t>
            </w:r>
            <w:r w:rsidRPr="00D44986">
              <w:t>het financi</w:t>
            </w:r>
            <w:r>
              <w:t>ë</w:t>
            </w:r>
            <w:r w:rsidRPr="00D44986">
              <w:t xml:space="preserve">le risico </w:t>
            </w:r>
            <w:r>
              <w:t>van</w:t>
            </w:r>
            <w:r w:rsidRPr="00D44986">
              <w:t xml:space="preserve"> het inschakelen van juridische hulp bij een conflict. </w:t>
            </w:r>
            <w:r w:rsidRPr="00F22870">
              <w:rPr>
                <w:iCs/>
              </w:rPr>
              <w:t>De verzekerde conflicten zijn limitatief omschreven in de verzekeringskaart en de polisvoorwaarden.</w:t>
            </w:r>
          </w:p>
        </w:tc>
      </w:tr>
      <w:tr w:rsidR="003E725C" w:rsidRPr="00D44986" w:rsidTr="007364FA">
        <w:trPr>
          <w:trHeight w:val="870"/>
        </w:trPr>
        <w:tc>
          <w:tcPr>
            <w:tcW w:w="2701" w:type="dxa"/>
            <w:hideMark/>
          </w:tcPr>
          <w:p w:rsidR="003E725C" w:rsidRPr="00D44986" w:rsidRDefault="003E725C" w:rsidP="007364FA">
            <w:pPr>
              <w:pStyle w:val="Lijstalinea"/>
              <w:rPr>
                <w:b/>
                <w:bCs/>
              </w:rPr>
            </w:pPr>
            <w:r w:rsidRPr="00D44986">
              <w:rPr>
                <w:b/>
                <w:bCs/>
              </w:rPr>
              <w:t>Geld</w:t>
            </w:r>
          </w:p>
        </w:tc>
        <w:tc>
          <w:tcPr>
            <w:tcW w:w="7075" w:type="dxa"/>
            <w:hideMark/>
          </w:tcPr>
          <w:p w:rsidR="003E725C" w:rsidRPr="00B70A4A" w:rsidRDefault="003E725C" w:rsidP="007364FA">
            <w:pPr>
              <w:pStyle w:val="Lijstalinea"/>
              <w:ind w:left="0"/>
            </w:pPr>
            <w:r w:rsidRPr="00B70A4A">
              <w:t xml:space="preserve">De Geldverzekering is geschikt voor bedrijven, verenigingen en instellingen die zich willen beschermen voor het financiële risico van het verlies van geld, zowel op het risicoadres, thuis of tijdens direct vervoer tussen beide adressen en de bank. </w:t>
            </w:r>
          </w:p>
        </w:tc>
      </w:tr>
      <w:tr w:rsidR="003E725C" w:rsidRPr="00D44986" w:rsidTr="007364FA">
        <w:trPr>
          <w:trHeight w:val="660"/>
        </w:trPr>
        <w:tc>
          <w:tcPr>
            <w:tcW w:w="2701" w:type="dxa"/>
            <w:hideMark/>
          </w:tcPr>
          <w:p w:rsidR="003E725C" w:rsidRPr="00B70A4A" w:rsidRDefault="003E725C" w:rsidP="007364FA">
            <w:pPr>
              <w:pStyle w:val="Lijstalinea"/>
              <w:rPr>
                <w:b/>
                <w:bCs/>
                <w:color w:val="000000" w:themeColor="text1"/>
              </w:rPr>
            </w:pPr>
            <w:r w:rsidRPr="00D44986">
              <w:rPr>
                <w:b/>
                <w:bCs/>
              </w:rPr>
              <w:t>Glas</w:t>
            </w:r>
          </w:p>
        </w:tc>
        <w:tc>
          <w:tcPr>
            <w:tcW w:w="7075" w:type="dxa"/>
            <w:hideMark/>
          </w:tcPr>
          <w:p w:rsidR="003E725C" w:rsidRPr="00B70A4A" w:rsidRDefault="003E725C" w:rsidP="007364FA">
            <w:pPr>
              <w:pStyle w:val="Lijstalinea"/>
              <w:ind w:left="0"/>
            </w:pPr>
            <w:r w:rsidRPr="00B70A4A">
              <w:t xml:space="preserve">De Glasverzekering is geschikt voor bedrijven, verenigingen en instellingen die zich willen beschermen voor het financiële risico van breuk van hun ruiten. </w:t>
            </w:r>
          </w:p>
        </w:tc>
      </w:tr>
      <w:tr w:rsidR="003E725C" w:rsidRPr="00D44986" w:rsidTr="007364FA">
        <w:trPr>
          <w:trHeight w:val="630"/>
        </w:trPr>
        <w:tc>
          <w:tcPr>
            <w:tcW w:w="2701" w:type="dxa"/>
            <w:hideMark/>
          </w:tcPr>
          <w:p w:rsidR="003E725C" w:rsidRPr="00D44986" w:rsidRDefault="003E725C" w:rsidP="007364FA">
            <w:pPr>
              <w:pStyle w:val="Lijstalinea"/>
              <w:rPr>
                <w:b/>
                <w:bCs/>
              </w:rPr>
            </w:pPr>
            <w:r w:rsidRPr="00D44986">
              <w:rPr>
                <w:b/>
                <w:bCs/>
              </w:rPr>
              <w:t>Milieuschade</w:t>
            </w:r>
          </w:p>
        </w:tc>
        <w:tc>
          <w:tcPr>
            <w:tcW w:w="7075" w:type="dxa"/>
            <w:hideMark/>
          </w:tcPr>
          <w:p w:rsidR="003E725C" w:rsidRPr="00282A7D" w:rsidRDefault="003E725C" w:rsidP="007364FA">
            <w:pPr>
              <w:pStyle w:val="Lijstalinea"/>
              <w:ind w:left="0"/>
              <w:rPr>
                <w:color w:val="0070C0"/>
              </w:rPr>
            </w:pPr>
            <w:r w:rsidRPr="00D44986">
              <w:t xml:space="preserve">De Milieuschadeverzekering is geschikt voor </w:t>
            </w:r>
            <w:r>
              <w:t xml:space="preserve">particulieren en bedrijven </w:t>
            </w:r>
            <w:r w:rsidRPr="00D44986">
              <w:t xml:space="preserve">die hun vermogen willen beschermen voor het financiële risico van het veroorzaken van een milieuschade. </w:t>
            </w:r>
          </w:p>
        </w:tc>
      </w:tr>
      <w:tr w:rsidR="003E725C" w:rsidRPr="00D44986" w:rsidTr="007364FA">
        <w:trPr>
          <w:trHeight w:val="840"/>
        </w:trPr>
        <w:tc>
          <w:tcPr>
            <w:tcW w:w="2701" w:type="dxa"/>
            <w:hideMark/>
          </w:tcPr>
          <w:p w:rsidR="003E725C" w:rsidRPr="00D44986" w:rsidRDefault="003E725C" w:rsidP="007364FA">
            <w:pPr>
              <w:pStyle w:val="Lijstalinea"/>
              <w:rPr>
                <w:b/>
                <w:bCs/>
              </w:rPr>
            </w:pPr>
            <w:r w:rsidRPr="00D44986">
              <w:rPr>
                <w:b/>
                <w:bCs/>
              </w:rPr>
              <w:t>Inventaris en goederen</w:t>
            </w:r>
          </w:p>
        </w:tc>
        <w:tc>
          <w:tcPr>
            <w:tcW w:w="7075" w:type="dxa"/>
            <w:hideMark/>
          </w:tcPr>
          <w:p w:rsidR="003E725C" w:rsidRPr="00332FED" w:rsidRDefault="003E725C" w:rsidP="007364FA">
            <w:pPr>
              <w:pStyle w:val="Lijstalinea"/>
              <w:ind w:left="0"/>
            </w:pPr>
            <w:r w:rsidRPr="00332FED">
              <w:t xml:space="preserve">De Inventaris en goederenverzekering is geschikt voor bedrijven, verenigingen en instellingen die zich willen beschermen voor het financiële risico van schade aan hun inventaris en handelsgoederen en grond- en hulpstoffen. </w:t>
            </w:r>
          </w:p>
        </w:tc>
      </w:tr>
      <w:tr w:rsidR="003E725C" w:rsidRPr="00D44986" w:rsidTr="007364FA">
        <w:trPr>
          <w:trHeight w:val="915"/>
        </w:trPr>
        <w:tc>
          <w:tcPr>
            <w:tcW w:w="2701" w:type="dxa"/>
            <w:hideMark/>
          </w:tcPr>
          <w:p w:rsidR="003E725C" w:rsidRPr="00D44986" w:rsidRDefault="003E725C" w:rsidP="007364FA">
            <w:pPr>
              <w:pStyle w:val="Lijstalinea"/>
              <w:rPr>
                <w:b/>
                <w:bCs/>
              </w:rPr>
            </w:pPr>
            <w:r w:rsidRPr="00D44986">
              <w:rPr>
                <w:b/>
                <w:bCs/>
              </w:rPr>
              <w:t>Huurdersbelang</w:t>
            </w:r>
          </w:p>
        </w:tc>
        <w:tc>
          <w:tcPr>
            <w:tcW w:w="7075" w:type="dxa"/>
            <w:hideMark/>
          </w:tcPr>
          <w:p w:rsidR="003E725C" w:rsidRPr="00332FED" w:rsidRDefault="003E725C" w:rsidP="007364FA">
            <w:pPr>
              <w:pStyle w:val="Lijstalinea"/>
              <w:ind w:left="0"/>
            </w:pPr>
            <w:r w:rsidRPr="00332FED">
              <w:t xml:space="preserve">De Huurdersbelangverzekering is geschikt voor bedrijven, verenigingen en instellingen die zich willen beschermen voor het financiële risico van schade aan de verbeteringen die zij hebben aangebracht aan het gebouw dat zij huren en waarin zij hun bedrijf of werkzaamheden uitoefenen. </w:t>
            </w:r>
          </w:p>
        </w:tc>
      </w:tr>
      <w:tr w:rsidR="003E725C" w:rsidRPr="00D44986" w:rsidTr="007364FA">
        <w:trPr>
          <w:trHeight w:val="765"/>
        </w:trPr>
        <w:tc>
          <w:tcPr>
            <w:tcW w:w="2701" w:type="dxa"/>
            <w:hideMark/>
          </w:tcPr>
          <w:p w:rsidR="003E725C" w:rsidRPr="00D44986" w:rsidRDefault="003E725C" w:rsidP="007364FA">
            <w:pPr>
              <w:pStyle w:val="Lijstalinea"/>
              <w:rPr>
                <w:b/>
                <w:bCs/>
              </w:rPr>
            </w:pPr>
            <w:r w:rsidRPr="00D44986">
              <w:rPr>
                <w:b/>
                <w:bCs/>
              </w:rPr>
              <w:t>Koelschade</w:t>
            </w:r>
          </w:p>
        </w:tc>
        <w:tc>
          <w:tcPr>
            <w:tcW w:w="7075" w:type="dxa"/>
            <w:hideMark/>
          </w:tcPr>
          <w:p w:rsidR="003E725C" w:rsidRPr="00332FED" w:rsidRDefault="003E725C" w:rsidP="007364FA">
            <w:pPr>
              <w:pStyle w:val="Lijstalinea"/>
              <w:ind w:left="0"/>
              <w:rPr>
                <w:color w:val="000000" w:themeColor="text1"/>
              </w:rPr>
            </w:pPr>
            <w:r w:rsidRPr="00332FED">
              <w:t xml:space="preserve">De Koelschadeverzekering is geschikt voor bedrijven, verenigingen en instellingen die hun goederen opslaan in koel- en/of vriesinstallaties en die zich willen beschermen voor het financiële risico van schade aan die goederen door uitval van deze installaties. </w:t>
            </w:r>
          </w:p>
        </w:tc>
      </w:tr>
    </w:tbl>
    <w:p w:rsidR="003E725C" w:rsidRDefault="003E725C" w:rsidP="003E725C">
      <w:pPr>
        <w:rPr>
          <w:b/>
        </w:rPr>
      </w:pPr>
    </w:p>
    <w:p w:rsidR="00040C42" w:rsidRDefault="00040C42"/>
    <w:sectPr w:rsidR="00040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5C"/>
    <w:rsid w:val="00040C42"/>
    <w:rsid w:val="003E725C"/>
    <w:rsid w:val="008C6CD8"/>
    <w:rsid w:val="00DB77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78B3E-F734-4077-AC2C-D3D2BFA8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E72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E7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E7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9800338F</Template>
  <TotalTime>0</TotalTime>
  <Pages>3</Pages>
  <Words>1289</Words>
  <Characters>7094</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Helvoirt M. van (Martijn)</dc:creator>
  <cp:keywords/>
  <dc:description/>
  <cp:lastModifiedBy>Kim Steeghs</cp:lastModifiedBy>
  <cp:revision>2</cp:revision>
  <dcterms:created xsi:type="dcterms:W3CDTF">2019-02-25T15:29:00Z</dcterms:created>
  <dcterms:modified xsi:type="dcterms:W3CDTF">2019-02-25T15:29:00Z</dcterms:modified>
</cp:coreProperties>
</file>